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0"/>
        <w:ind w:left="0" w:firstLine="0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ФИНАНСОВО</w:t>
      </w:r>
      <w:r>
        <w:rPr>
          <w:sz w:val="28"/>
          <w:szCs w:val="28"/>
        </w:rPr>
        <w:t xml:space="preserve">-ЭКОНОМИЧЕСКОЕ ОБОСНОВАНИЕ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распоряжения Правительства </w:t>
      </w: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проекте закона Московской области «О бюджете Территориального фонда обязательного медицинского страхования Московской области на 2026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на плановый период 2027</w:t>
      </w:r>
      <w:r>
        <w:rPr>
          <w:sz w:val="28"/>
          <w:szCs w:val="28"/>
        </w:rPr>
        <w:t xml:space="preserve"> и 2028</w:t>
      </w:r>
      <w:r>
        <w:rPr>
          <w:sz w:val="28"/>
          <w:szCs w:val="28"/>
        </w:rPr>
        <w:t xml:space="preserve">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ind w:right="55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ind w:right="55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ind w:right="55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ind w:firstLine="709"/>
        <w:spacing w:after="0"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Проект распоряжения Правительства Московской области </w:t>
      </w:r>
      <w:r>
        <w:rPr>
          <w:sz w:val="28"/>
          <w:szCs w:val="28"/>
        </w:rPr>
        <w:t xml:space="preserve">«О проекте закона Московской области «О бюджете Территориального фонда обязательного медицинского страхования Московской области на 2026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на плановый период 2027</w:t>
      </w:r>
      <w:r>
        <w:rPr>
          <w:sz w:val="28"/>
          <w:szCs w:val="28"/>
        </w:rPr>
        <w:t xml:space="preserve"> и 2028</w:t>
      </w:r>
      <w:r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(далее – проект распоряжения) </w:t>
      </w:r>
      <w:r>
        <w:rPr>
          <w:sz w:val="28"/>
          <w:szCs w:val="28"/>
        </w:rPr>
        <w:t xml:space="preserve">разработан в соответствии </w:t>
      </w:r>
      <w:r>
        <w:rPr>
          <w:sz w:val="28"/>
          <w:szCs w:val="28"/>
        </w:rPr>
        <w:t xml:space="preserve">с Бюджетн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29 ноября 2010 г.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326-ФЗ </w:t>
      </w:r>
      <w:r>
        <w:rPr>
          <w:sz w:val="28"/>
          <w:szCs w:val="28"/>
        </w:rPr>
        <w:t xml:space="preserve">«Об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обязательном медицинском страховании в Российской Федерации»,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Московской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151/2007-ОЗ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бюджетном процессе в Московской области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  <w:br/>
        <w:t xml:space="preserve">и другими нормативными правовыми</w:t>
      </w:r>
      <w:r>
        <w:rPr>
          <w:sz w:val="28"/>
          <w:szCs w:val="28"/>
        </w:rPr>
        <w:t xml:space="preserve"> актами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12"/>
        <w:ind w:firstLine="709"/>
        <w:spacing w:after="0" w:line="276" w:lineRule="auto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  <w:t xml:space="preserve">Проектом распоряжения предлагается утвердить доходы бюджета </w:t>
      </w:r>
      <w:r>
        <w:rPr>
          <w:sz w:val="28"/>
          <w:szCs w:val="28"/>
        </w:rPr>
        <w:t xml:space="preserve">Территориального фонда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льного медицинского страхования Московской области (далее – Фонд) </w:t>
      </w:r>
      <w:r>
        <w:rPr>
          <w:sz w:val="28"/>
          <w:szCs w:val="28"/>
        </w:rPr>
        <w:t xml:space="preserve">на 2026 год в сумме 220 940 875,9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на 2027 год - 247 290 515,4 тыс. рублей, на 2028 год - 263 636 124,3 тыс. рублей.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pStyle w:val="912"/>
        <w:ind w:firstLine="709"/>
        <w:spacing w:after="0" w:line="276" w:lineRule="auto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  <w:t xml:space="preserve">В целях финансового обеспечения расходных обязательств Московской области по организации обязательного медицинского страхования в бюджете Фонда предусмотрены </w:t>
      </w:r>
      <w:r>
        <w:rPr>
          <w:sz w:val="28"/>
          <w:szCs w:val="28"/>
        </w:rPr>
        <w:t xml:space="preserve">межбюджетные трансферты в </w:t>
      </w:r>
      <w:r>
        <w:rPr>
          <w:sz w:val="28"/>
          <w:szCs w:val="28"/>
        </w:rPr>
        <w:t xml:space="preserve">виде</w:t>
      </w:r>
      <w:r>
        <w:rPr>
          <w:sz w:val="28"/>
          <w:szCs w:val="28"/>
        </w:rPr>
        <w:t xml:space="preserve"> субвенции</w:t>
      </w:r>
      <w:r>
        <w:rPr>
          <w:sz w:val="28"/>
          <w:szCs w:val="28"/>
        </w:rPr>
        <w:t xml:space="preserve"> из бюджета Федерального фонда обязательного медицинского страхования на 2026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187 387 365,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 рублей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 2027</w:t>
      </w:r>
      <w:r>
        <w:rPr>
          <w:sz w:val="28"/>
          <w:szCs w:val="28"/>
        </w:rPr>
        <w:t xml:space="preserve"> год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213 058 576,3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 рублей, </w:t>
        <w:br/>
        <w:t xml:space="preserve">на 2028</w:t>
      </w:r>
      <w:r>
        <w:rPr>
          <w:sz w:val="28"/>
          <w:szCs w:val="28"/>
        </w:rPr>
        <w:t xml:space="preserve"> год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228 703 086,5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 рублей.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pStyle w:val="912"/>
        <w:ind w:firstLine="709"/>
        <w:spacing w:after="0" w:line="276" w:lineRule="auto"/>
        <w:rPr>
          <w:sz w:val="28"/>
          <w:szCs w:val="28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Межбюджетные</w:t>
      </w:r>
      <w:r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из бюджета Московской области</w:t>
      </w:r>
      <w:r>
        <w:rPr>
          <w:sz w:val="28"/>
          <w:szCs w:val="28"/>
        </w:rPr>
        <w:t xml:space="preserve"> предусмотрены: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912"/>
        <w:ind w:firstLine="709"/>
        <w:spacing w:after="0" w:line="276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на финансовое обеспечение дополнительных видов и условий оказания медицинской помощи, предоставляемых в дополнение к установленным баз</w:t>
      </w:r>
      <w:r>
        <w:rPr>
          <w:sz w:val="28"/>
          <w:szCs w:val="28"/>
        </w:rPr>
        <w:t xml:space="preserve">овой программой обязательного медицинского страховани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</w:t>
      </w:r>
      <w:r>
        <w:rPr>
          <w:sz w:val="28"/>
          <w:szCs w:val="28"/>
        </w:rPr>
        <w:t xml:space="preserve">сумме </w:t>
        <w:br/>
      </w:r>
      <w:r>
        <w:rPr>
          <w:sz w:val="28"/>
          <w:szCs w:val="28"/>
        </w:rPr>
        <w:t xml:space="preserve">17 083 792,0</w:t>
      </w:r>
      <w:r>
        <w:rPr>
          <w:sz w:val="28"/>
          <w:szCs w:val="28"/>
        </w:rPr>
        <w:t xml:space="preserve"> тыс. рублей </w:t>
      </w:r>
      <w:r>
        <w:rPr>
          <w:bCs/>
          <w:sz w:val="28"/>
          <w:szCs w:val="28"/>
        </w:rPr>
        <w:t xml:space="preserve">(937,0</w:t>
      </w:r>
      <w:r>
        <w:rPr>
          <w:bCs/>
          <w:sz w:val="28"/>
          <w:szCs w:val="28"/>
        </w:rPr>
        <w:t xml:space="preserve"> % к уровню 2025 года), на 2027 год – </w:t>
      </w:r>
      <w:r>
        <w:rPr>
          <w:bCs/>
          <w:sz w:val="28"/>
          <w:szCs w:val="28"/>
        </w:rPr>
        <w:t xml:space="preserve">17 208 257,0 </w:t>
      </w:r>
      <w:r>
        <w:rPr>
          <w:bCs/>
          <w:sz w:val="28"/>
          <w:szCs w:val="28"/>
        </w:rPr>
        <w:t xml:space="preserve">тыс. рублей, на 2028 год – 17 329 566</w:t>
      </w:r>
      <w:r>
        <w:rPr>
          <w:bCs/>
          <w:sz w:val="28"/>
          <w:szCs w:val="28"/>
          <w:highlight w:val="white"/>
        </w:rPr>
        <w:t xml:space="preserve">,0</w:t>
      </w:r>
      <w:r>
        <w:rPr>
          <w:bCs/>
          <w:sz w:val="28"/>
          <w:szCs w:val="28"/>
          <w:highlight w:val="white"/>
        </w:rPr>
        <w:t xml:space="preserve"> т</w:t>
      </w:r>
      <w:r>
        <w:rPr>
          <w:bCs/>
          <w:sz w:val="28"/>
          <w:szCs w:val="28"/>
          <w:highlight w:val="white"/>
        </w:rPr>
        <w:t xml:space="preserve">ы</w:t>
      </w:r>
      <w:r>
        <w:rPr>
          <w:bCs/>
          <w:sz w:val="28"/>
          <w:szCs w:val="28"/>
        </w:rPr>
        <w:t xml:space="preserve">с. рублей</w:t>
      </w:r>
      <w:r>
        <w:rPr>
          <w:sz w:val="28"/>
          <w:szCs w:val="28"/>
        </w:rPr>
        <w:t xml:space="preserve">,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912"/>
        <w:ind w:firstLine="709"/>
        <w:spacing w:after="0" w:line="276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финансовое обеспечение </w:t>
      </w:r>
      <w:r>
        <w:rPr>
          <w:sz w:val="28"/>
          <w:szCs w:val="28"/>
        </w:rPr>
        <w:t xml:space="preserve">медицинской помощи в экстренной форме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амбулаторных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стационарных условиях и скорой медицинской помощи гражданам, не идентифицированным и не застрахованным по обязательному медицинскому страхованию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рамках</w:t>
      </w:r>
      <w:r>
        <w:rPr>
          <w:sz w:val="28"/>
          <w:szCs w:val="28"/>
        </w:rPr>
        <w:t xml:space="preserve"> Московск</w:t>
      </w:r>
      <w:r>
        <w:rPr>
          <w:sz w:val="28"/>
          <w:szCs w:val="28"/>
        </w:rPr>
        <w:t xml:space="preserve">ой областной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государственных гарантий бесплатного оказания гражданам медицинской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помощи, </w:t>
      </w:r>
      <w:r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на д</w:t>
      </w:r>
      <w:r>
        <w:rPr>
          <w:sz w:val="28"/>
          <w:szCs w:val="28"/>
        </w:rPr>
        <w:t xml:space="preserve">ополнительное финансовое обеспечение административно-управленческой деятельности Фонда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</w:t>
      </w:r>
      <w:r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2 533 884,0</w:t>
      </w:r>
      <w:r>
        <w:rPr>
          <w:sz w:val="28"/>
          <w:szCs w:val="28"/>
          <w:highlight w:val="white"/>
        </w:rPr>
        <w:t xml:space="preserve"> тыс. рублей</w:t>
      </w:r>
      <w:r>
        <w:rPr>
          <w:sz w:val="28"/>
          <w:szCs w:val="28"/>
          <w:highlight w:val="white"/>
        </w:rPr>
        <w:t xml:space="preserve"> (102,5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% </w:t>
      </w:r>
      <w:r>
        <w:rPr>
          <w:sz w:val="28"/>
          <w:szCs w:val="28"/>
          <w:highlight w:val="white"/>
        </w:rPr>
        <w:t xml:space="preserve">к уровню 2025</w:t>
      </w:r>
      <w:r>
        <w:rPr>
          <w:sz w:val="28"/>
          <w:szCs w:val="28"/>
          <w:highlight w:val="white"/>
        </w:rPr>
        <w:t xml:space="preserve"> год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, на 2027</w:t>
      </w:r>
      <w:r>
        <w:rPr>
          <w:sz w:val="28"/>
          <w:szCs w:val="28"/>
          <w:highlight w:val="white"/>
        </w:rPr>
        <w:t xml:space="preserve"> год – </w:t>
      </w:r>
      <w:r>
        <w:rPr>
          <w:sz w:val="28"/>
          <w:szCs w:val="28"/>
          <w:highlight w:val="white"/>
        </w:rPr>
        <w:t xml:space="preserve">2 530 414,0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рублей, на 2028</w:t>
      </w:r>
      <w:r>
        <w:rPr>
          <w:sz w:val="28"/>
          <w:szCs w:val="28"/>
          <w:highlight w:val="white"/>
        </w:rPr>
        <w:t xml:space="preserve"> год – </w:t>
      </w:r>
      <w:r>
        <w:rPr>
          <w:sz w:val="28"/>
          <w:szCs w:val="28"/>
          <w:highlight w:val="white"/>
        </w:rPr>
        <w:t xml:space="preserve">2 530 473,0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  <w:highlight w:val="white"/>
        </w:rPr>
        <w:t xml:space="preserve">. ру</w:t>
      </w:r>
      <w:r>
        <w:rPr>
          <w:sz w:val="28"/>
          <w:szCs w:val="28"/>
        </w:rPr>
        <w:t xml:space="preserve">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912"/>
        <w:ind w:firstLine="709"/>
        <w:spacing w:after="0" w:line="276" w:lineRule="auto"/>
        <w:rPr>
          <w:sz w:val="28"/>
          <w:szCs w:val="28"/>
          <w14:ligatures w14:val="none"/>
        </w:rPr>
      </w:pPr>
      <w:r>
        <w:rPr>
          <w:sz w:val="28"/>
          <w:szCs w:val="28"/>
          <w:lang w:bidi="th-TH"/>
        </w:rPr>
        <w:t xml:space="preserve">Прогноз</w:t>
      </w:r>
      <w:r>
        <w:rPr>
          <w:sz w:val="28"/>
          <w:szCs w:val="28"/>
          <w:lang w:bidi="th-TH"/>
        </w:rPr>
        <w:t xml:space="preserve"> поступлений</w:t>
      </w:r>
      <w:r>
        <w:rPr>
          <w:sz w:val="28"/>
          <w:szCs w:val="28"/>
          <w:lang w:bidi="th-TH"/>
        </w:rPr>
        <w:t xml:space="preserve"> </w:t>
      </w:r>
      <w:r>
        <w:rPr>
          <w:sz w:val="28"/>
          <w:szCs w:val="28"/>
          <w:lang w:bidi="th-TH"/>
        </w:rPr>
        <w:t xml:space="preserve">в бюджет </w:t>
      </w:r>
      <w:r>
        <w:rPr>
          <w:sz w:val="28"/>
          <w:szCs w:val="28"/>
          <w:lang w:bidi="th-TH"/>
        </w:rPr>
        <w:t xml:space="preserve">Фонда в виде </w:t>
      </w:r>
      <w:r>
        <w:rPr>
          <w:sz w:val="28"/>
          <w:szCs w:val="28"/>
          <w:lang w:bidi="th-TH"/>
        </w:rPr>
        <w:t xml:space="preserve">межбюджетных трансфертов</w:t>
      </w:r>
      <w:r>
        <w:rPr>
          <w:sz w:val="28"/>
          <w:szCs w:val="28"/>
          <w:lang w:bidi="th-TH"/>
        </w:rPr>
        <w:t xml:space="preserve"> </w:t>
      </w:r>
      <w:r>
        <w:rPr>
          <w:sz w:val="28"/>
          <w:szCs w:val="28"/>
          <w:lang w:bidi="th-TH"/>
        </w:rPr>
        <w:br/>
      </w:r>
      <w:r>
        <w:rPr>
          <w:sz w:val="28"/>
          <w:szCs w:val="28"/>
        </w:rPr>
        <w:t xml:space="preserve">из бюджетов территориальных фондов обязательного медицинско</w:t>
      </w:r>
      <w:r>
        <w:rPr>
          <w:sz w:val="28"/>
          <w:szCs w:val="28"/>
        </w:rPr>
        <w:t xml:space="preserve">го страхования других субъектов</w:t>
      </w:r>
      <w:r>
        <w:rPr>
          <w:sz w:val="28"/>
          <w:szCs w:val="28"/>
        </w:rPr>
        <w:t xml:space="preserve"> на возмещение расходов медицинских </w:t>
      </w:r>
      <w:r>
        <w:rPr>
          <w:sz w:val="28"/>
          <w:szCs w:val="28"/>
        </w:rPr>
        <w:t xml:space="preserve">организаций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Московской области за предоставленную медицинскую помощь гражданам, застрахованным по обязательному медицинскому страхованию </w:t>
        <w:br/>
        <w:t xml:space="preserve">за пределами Московской области</w:t>
      </w:r>
      <w:r>
        <w:rPr>
          <w:sz w:val="28"/>
          <w:szCs w:val="28"/>
        </w:rPr>
        <w:t xml:space="preserve">,</w:t>
      </w:r>
      <w:r>
        <w:rPr>
          <w:sz w:val="28"/>
          <w:szCs w:val="28"/>
          <w:lang w:bidi="th-TH"/>
        </w:rPr>
        <w:t xml:space="preserve"> </w:t>
      </w:r>
      <w:r>
        <w:rPr>
          <w:sz w:val="28"/>
          <w:szCs w:val="28"/>
          <w:lang w:bidi="th-TH"/>
        </w:rPr>
        <w:t xml:space="preserve">определен </w:t>
      </w:r>
      <w:r>
        <w:rPr>
          <w:sz w:val="28"/>
          <w:szCs w:val="28"/>
          <w:lang w:bidi="th-TH"/>
        </w:rPr>
        <w:t xml:space="preserve">на 20</w:t>
      </w:r>
      <w:r>
        <w:rPr>
          <w:sz w:val="28"/>
          <w:szCs w:val="28"/>
          <w:lang w:bidi="th-TH"/>
        </w:rPr>
        <w:t xml:space="preserve">26</w:t>
      </w:r>
      <w:r>
        <w:rPr>
          <w:sz w:val="28"/>
          <w:szCs w:val="28"/>
          <w:lang w:bidi="th-TH"/>
        </w:rPr>
        <w:t xml:space="preserve"> </w:t>
      </w:r>
      <w:r>
        <w:rPr>
          <w:sz w:val="28"/>
          <w:szCs w:val="28"/>
          <w:lang w:bidi="th-TH"/>
        </w:rPr>
        <w:t xml:space="preserve">– 2028</w:t>
      </w:r>
      <w:r>
        <w:rPr>
          <w:sz w:val="28"/>
          <w:szCs w:val="28"/>
          <w:lang w:bidi="th-TH"/>
        </w:rPr>
        <w:t xml:space="preserve"> годы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размере</w:t>
      </w:r>
      <w:r>
        <w:rPr>
          <w:sz w:val="28"/>
          <w:szCs w:val="28"/>
        </w:rPr>
        <w:t xml:space="preserve"> </w:t>
        <w:br/>
      </w:r>
      <w:r>
        <w:rPr>
          <w:sz w:val="28"/>
          <w:szCs w:val="28"/>
        </w:rPr>
        <w:t xml:space="preserve">13 196 207,3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13 724 055,6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14 273 017,8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соответственно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912"/>
        <w:ind w:firstLine="709"/>
        <w:spacing w:after="0" w:line="276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Иные доходы</w:t>
      </w:r>
      <w:r>
        <w:rPr>
          <w:sz w:val="28"/>
          <w:szCs w:val="28"/>
        </w:rPr>
        <w:t xml:space="preserve"> учтены в </w:t>
      </w:r>
      <w:r>
        <w:rPr>
          <w:sz w:val="28"/>
          <w:szCs w:val="28"/>
        </w:rPr>
        <w:t xml:space="preserve">проекте </w:t>
      </w:r>
      <w:r>
        <w:rPr>
          <w:sz w:val="28"/>
          <w:szCs w:val="28"/>
        </w:rPr>
        <w:t xml:space="preserve">бюджет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Фонда </w:t>
      </w:r>
      <w:r>
        <w:rPr>
          <w:sz w:val="28"/>
          <w:szCs w:val="28"/>
          <w:lang w:eastAsia="en-US"/>
        </w:rPr>
        <w:t xml:space="preserve">на</w:t>
      </w:r>
      <w:r>
        <w:rPr>
          <w:sz w:val="28"/>
          <w:szCs w:val="28"/>
          <w:lang w:eastAsia="en-US"/>
        </w:rPr>
        <w:t xml:space="preserve"> 20</w:t>
      </w:r>
      <w:r>
        <w:rPr>
          <w:sz w:val="28"/>
          <w:szCs w:val="28"/>
          <w:lang w:eastAsia="en-US"/>
        </w:rPr>
        <w:t xml:space="preserve">26</w:t>
      </w:r>
      <w:r>
        <w:rPr>
          <w:sz w:val="28"/>
          <w:szCs w:val="28"/>
          <w:lang w:eastAsia="en-US"/>
        </w:rPr>
        <w:t xml:space="preserve"> год в сумме </w:t>
      </w:r>
      <w:r>
        <w:rPr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  <w:t xml:space="preserve">739 627,4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тыс.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рублей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(105,6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%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к у</w:t>
      </w:r>
      <w:r>
        <w:rPr>
          <w:rFonts w:eastAsia="Calibri"/>
          <w:sz w:val="28"/>
          <w:szCs w:val="28"/>
          <w:lang w:eastAsia="en-US"/>
        </w:rPr>
        <w:t xml:space="preserve">ровню 2025</w:t>
      </w:r>
      <w:r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 xml:space="preserve">а</w:t>
      </w:r>
      <w:r>
        <w:rPr>
          <w:rFonts w:eastAsia="Calibri"/>
          <w:sz w:val="28"/>
          <w:szCs w:val="28"/>
          <w:lang w:eastAsia="en-US"/>
        </w:rPr>
        <w:t xml:space="preserve">)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на</w:t>
      </w:r>
      <w:r>
        <w:rPr>
          <w:rFonts w:eastAsia="Calibri"/>
          <w:sz w:val="28"/>
          <w:szCs w:val="28"/>
          <w:lang w:eastAsia="en-US"/>
        </w:rPr>
        <w:t xml:space="preserve"> 2027</w:t>
      </w:r>
      <w:r>
        <w:rPr>
          <w:rFonts w:eastAsia="Calibri"/>
          <w:sz w:val="28"/>
          <w:szCs w:val="28"/>
          <w:lang w:eastAsia="en-US"/>
        </w:rPr>
        <w:t xml:space="preserve"> год </w:t>
      </w:r>
      <w:r>
        <w:rPr>
          <w:rFonts w:eastAsia="Calibri"/>
          <w:sz w:val="28"/>
          <w:szCs w:val="28"/>
          <w:lang w:eastAsia="en-US"/>
        </w:rPr>
        <w:t xml:space="preserve">– </w:t>
      </w:r>
      <w:r>
        <w:rPr>
          <w:rFonts w:eastAsia="Calibri"/>
          <w:sz w:val="28"/>
          <w:szCs w:val="28"/>
          <w:lang w:eastAsia="en-US"/>
        </w:rPr>
        <w:br/>
        <w:t xml:space="preserve">769 212,5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тыс.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руб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лей,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на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2028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год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– 799 981,0</w:t>
      </w:r>
      <w:r/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тыс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.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рублей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912"/>
        <w:ind w:right="45"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</w:t>
      </w:r>
      <w:r>
        <w:rPr>
          <w:sz w:val="28"/>
          <w:szCs w:val="28"/>
        </w:rPr>
        <w:t xml:space="preserve">в проекте </w:t>
      </w:r>
      <w:r>
        <w:rPr>
          <w:sz w:val="28"/>
          <w:szCs w:val="28"/>
        </w:rPr>
        <w:t xml:space="preserve">бюджета Фонда </w:t>
      </w:r>
      <w:r>
        <w:rPr>
          <w:sz w:val="28"/>
          <w:szCs w:val="28"/>
        </w:rPr>
        <w:t xml:space="preserve">определен </w:t>
      </w: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размере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  <w:t xml:space="preserve">220 940 875,9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на 2027 год - 247 290 515,4 тыс. рублей, на 2028 год - 263 636 124,3</w:t>
      </w:r>
      <w:r/>
      <w:r>
        <w:rPr>
          <w:sz w:val="28"/>
          <w:szCs w:val="28"/>
        </w:rPr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ind w:firstLine="709"/>
        <w:spacing w:after="0"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На финансовое обеспечение терр</w:t>
      </w:r>
      <w:r>
        <w:rPr>
          <w:sz w:val="28"/>
          <w:szCs w:val="28"/>
        </w:rPr>
        <w:t xml:space="preserve">иториальной программы обязательного </w:t>
      </w:r>
      <w:r>
        <w:rPr>
          <w:sz w:val="28"/>
          <w:szCs w:val="28"/>
          <w:highlight w:val="white"/>
        </w:rPr>
        <w:t xml:space="preserve">медицинского страхования Московской области предусмотрено в 2026 году </w:t>
        <w:br/>
      </w:r>
      <w:r>
        <w:rPr>
          <w:rFonts w:eastAsia="Calibri"/>
          <w:sz w:val="28"/>
          <w:szCs w:val="28"/>
          <w:highlight w:val="white"/>
          <w:lang w:eastAsia="en-US"/>
        </w:rPr>
        <w:t xml:space="preserve">203 417 236,8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ыс. рублей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,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в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2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0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2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7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г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о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д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у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 xml:space="preserve">–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2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2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9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193 219,4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ы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с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.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р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у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б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л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е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й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,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в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2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0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2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8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г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о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д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у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 xml:space="preserve">–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2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4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4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938 304,0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ы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с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.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р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у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б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л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е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й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,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</w:rPr>
        <w:t xml:space="preserve">в том числе</w:t>
      </w:r>
      <w:r>
        <w:rPr>
          <w:sz w:val="28"/>
          <w:szCs w:val="28"/>
        </w:rPr>
        <w:t xml:space="preserve"> на оплату счетов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медицинскую помощь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оказанную гражданам </w:t>
      </w:r>
      <w:r>
        <w:rPr>
          <w:sz w:val="28"/>
          <w:szCs w:val="28"/>
        </w:rPr>
        <w:t xml:space="preserve">Московской области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пределами территории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страхования</w:t>
      </w:r>
      <w:r>
        <w:rPr>
          <w:sz w:val="28"/>
          <w:szCs w:val="28"/>
        </w:rPr>
        <w:t xml:space="preserve"> 15 800 000,0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ежегодно</w:t>
      </w:r>
      <w:r>
        <w:rPr>
          <w:bCs/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12"/>
        <w:ind w:firstLine="709"/>
        <w:spacing w:after="0" w:line="276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bCs/>
          <w:sz w:val="28"/>
          <w:szCs w:val="28"/>
        </w:rPr>
        <w:t xml:space="preserve">Средства </w:t>
      </w:r>
      <w:r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финансовое обеспечение </w:t>
      </w:r>
      <w:r>
        <w:rPr>
          <w:bCs/>
          <w:sz w:val="28"/>
          <w:szCs w:val="28"/>
        </w:rPr>
        <w:t xml:space="preserve">расходов на оплату </w:t>
      </w:r>
      <w:r>
        <w:rPr>
          <w:bCs/>
          <w:sz w:val="28"/>
          <w:szCs w:val="28"/>
        </w:rPr>
        <w:t xml:space="preserve">медицинской помощи</w:t>
      </w:r>
      <w:r>
        <w:rPr>
          <w:bCs/>
          <w:sz w:val="28"/>
          <w:szCs w:val="28"/>
        </w:rPr>
        <w:t xml:space="preserve">, оказываемой</w:t>
      </w:r>
      <w:r>
        <w:rPr>
          <w:bCs/>
          <w:sz w:val="28"/>
          <w:szCs w:val="28"/>
        </w:rPr>
        <w:t xml:space="preserve"> гражданам</w:t>
      </w:r>
      <w:r>
        <w:rPr>
          <w:bCs/>
          <w:sz w:val="28"/>
          <w:szCs w:val="28"/>
        </w:rPr>
        <w:t xml:space="preserve">, не идентифицированным и не застрахованным </w:t>
        <w:br/>
        <w:t xml:space="preserve">по программе обязательного медицинского страхования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учтены 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сумме</w:t>
      </w:r>
      <w:r>
        <w:rPr>
          <w:bCs/>
          <w:sz w:val="28"/>
          <w:szCs w:val="28"/>
        </w:rPr>
        <w:t xml:space="preserve"> </w:t>
        <w:br/>
        <w:t xml:space="preserve">2 461 656,0 тыс. рублей ежегодно.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912"/>
        <w:ind w:right="45" w:firstLine="709"/>
        <w:spacing w:after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Расходы на финансовое обеспечение мероприятий по организации дополнительного профессионального образования медицинских работников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по программам повышения квалификации, а также по приобретению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и п</w:t>
      </w:r>
      <w:r>
        <w:rPr>
          <w:bCs/>
          <w:sz w:val="28"/>
          <w:szCs w:val="28"/>
        </w:rPr>
        <w:t xml:space="preserve">роведению ремонта медицинского </w:t>
      </w:r>
      <w:r>
        <w:rPr>
          <w:bCs/>
          <w:sz w:val="28"/>
          <w:szCs w:val="28"/>
        </w:rPr>
        <w:t xml:space="preserve">оборудования </w:t>
      </w:r>
      <w:r>
        <w:rPr>
          <w:bCs/>
          <w:sz w:val="28"/>
          <w:szCs w:val="28"/>
        </w:rPr>
        <w:t xml:space="preserve">предусмотрены </w:t>
      </w:r>
      <w:r>
        <w:rPr>
          <w:bCs/>
          <w:sz w:val="28"/>
          <w:szCs w:val="28"/>
        </w:rPr>
        <w:t xml:space="preserve">на 2026</w:t>
      </w:r>
      <w:r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сумме </w:t>
      </w:r>
      <w:r>
        <w:rPr>
          <w:bCs/>
          <w:sz w:val="28"/>
          <w:szCs w:val="28"/>
        </w:rPr>
        <w:t xml:space="preserve">704 071</w:t>
      </w:r>
      <w:r>
        <w:rPr>
          <w:bCs/>
          <w:sz w:val="28"/>
          <w:szCs w:val="28"/>
          <w:highlight w:val="white"/>
        </w:rPr>
        <w:t xml:space="preserve">,4</w:t>
      </w:r>
      <w:r>
        <w:rPr>
          <w:bCs/>
          <w:sz w:val="28"/>
          <w:szCs w:val="28"/>
          <w:highlight w:val="white"/>
        </w:rPr>
        <w:t xml:space="preserve"> </w:t>
      </w:r>
      <w:r>
        <w:rPr>
          <w:bCs/>
          <w:sz w:val="28"/>
          <w:szCs w:val="28"/>
          <w:highlight w:val="white"/>
        </w:rPr>
        <w:t xml:space="preserve">тыс</w:t>
      </w:r>
      <w:r>
        <w:rPr>
          <w:bCs/>
          <w:sz w:val="28"/>
          <w:szCs w:val="28"/>
          <w:highlight w:val="white"/>
        </w:rPr>
        <w:t xml:space="preserve">.</w:t>
      </w:r>
      <w:r>
        <w:rPr>
          <w:bCs/>
          <w:sz w:val="28"/>
          <w:szCs w:val="28"/>
          <w:highlight w:val="white"/>
        </w:rPr>
        <w:t xml:space="preserve"> </w:t>
      </w:r>
      <w:r>
        <w:rPr>
          <w:bCs/>
          <w:sz w:val="28"/>
          <w:szCs w:val="28"/>
          <w:highlight w:val="white"/>
        </w:rPr>
        <w:t xml:space="preserve">рублей</w:t>
      </w:r>
      <w:r>
        <w:rPr>
          <w:bCs/>
          <w:sz w:val="28"/>
          <w:szCs w:val="28"/>
          <w:highlight w:val="white"/>
        </w:rPr>
        <w:t xml:space="preserve">, на 2027</w:t>
      </w:r>
      <w:r>
        <w:rPr>
          <w:bCs/>
          <w:sz w:val="28"/>
          <w:szCs w:val="28"/>
          <w:highlight w:val="white"/>
        </w:rPr>
        <w:t xml:space="preserve"> год –</w:t>
      </w:r>
      <w:r>
        <w:rPr>
          <w:bCs/>
          <w:sz w:val="28"/>
          <w:szCs w:val="28"/>
          <w:highlight w:val="white"/>
        </w:rPr>
        <w:t xml:space="preserve"> </w:t>
      </w:r>
      <w:r>
        <w:rPr>
          <w:bCs/>
          <w:sz w:val="28"/>
          <w:szCs w:val="28"/>
          <w:highlight w:val="white"/>
        </w:rPr>
        <w:t xml:space="preserve">732 234,3</w:t>
      </w:r>
      <w:r>
        <w:rPr>
          <w:bCs/>
          <w:sz w:val="28"/>
          <w:szCs w:val="28"/>
          <w:highlight w:val="white"/>
        </w:rPr>
        <w:t xml:space="preserve"> </w:t>
      </w:r>
      <w:r>
        <w:rPr>
          <w:bCs/>
          <w:sz w:val="28"/>
          <w:szCs w:val="28"/>
          <w:highlight w:val="white"/>
        </w:rPr>
        <w:t xml:space="preserve">т</w:t>
      </w:r>
      <w:r>
        <w:rPr>
          <w:bCs/>
          <w:sz w:val="28"/>
          <w:szCs w:val="28"/>
          <w:highlight w:val="white"/>
        </w:rPr>
        <w:t xml:space="preserve">ыс. рубл</w:t>
      </w:r>
      <w:r>
        <w:rPr>
          <w:bCs/>
          <w:sz w:val="28"/>
          <w:szCs w:val="28"/>
        </w:rPr>
        <w:t xml:space="preserve">ей, на 2028</w:t>
      </w:r>
      <w:r>
        <w:rPr>
          <w:bCs/>
          <w:sz w:val="28"/>
          <w:szCs w:val="28"/>
        </w:rPr>
        <w:t xml:space="preserve"> </w:t>
        <w:br/>
        <w:t xml:space="preserve">год – </w:t>
      </w:r>
      <w:r>
        <w:rPr>
          <w:bCs/>
          <w:sz w:val="28"/>
          <w:szCs w:val="28"/>
        </w:rPr>
        <w:t xml:space="preserve">761 523,6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тыс. рублей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12"/>
        <w:ind w:right="45"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финансовое и материально-техническое обеспечение текущей деятельности проект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бюджета Фонда предусмотрены средства на 2026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 xml:space="preserve">сумме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1 161 704,4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рублей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на 2027</w:t>
      </w:r>
      <w:r>
        <w:rPr>
          <w:sz w:val="28"/>
          <w:szCs w:val="28"/>
          <w:highlight w:val="white"/>
        </w:rPr>
        <w:t xml:space="preserve"> год – </w:t>
      </w:r>
      <w:r>
        <w:rPr>
          <w:sz w:val="28"/>
          <w:szCs w:val="28"/>
          <w:highlight w:val="white"/>
        </w:rPr>
        <w:t xml:space="preserve">1 179 350,1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 рублей, 2028</w:t>
      </w:r>
      <w:r>
        <w:rPr>
          <w:sz w:val="28"/>
          <w:szCs w:val="28"/>
          <w:highlight w:val="white"/>
        </w:rPr>
        <w:t xml:space="preserve"> год – </w:t>
      </w:r>
      <w:r>
        <w:rPr>
          <w:sz w:val="28"/>
          <w:szCs w:val="28"/>
          <w:highlight w:val="white"/>
        </w:rPr>
        <w:t xml:space="preserve">1 201 622,9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ыс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ind w:right="45"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размер средств н</w:t>
      </w:r>
      <w:r>
        <w:rPr>
          <w:sz w:val="28"/>
          <w:szCs w:val="28"/>
        </w:rPr>
        <w:t xml:space="preserve">ормированн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страхово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запас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Фонда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определен </w:t>
      </w:r>
      <w:r>
        <w:rPr>
          <w:sz w:val="28"/>
          <w:szCs w:val="28"/>
        </w:rPr>
        <w:t xml:space="preserve">на 2026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сумме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45 335 253,4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</w:rPr>
        <w:t xml:space="preserve">ыс</w:t>
      </w:r>
      <w:r>
        <w:rPr>
          <w:sz w:val="28"/>
          <w:szCs w:val="28"/>
        </w:rPr>
        <w:t xml:space="preserve">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ind w:right="45"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 Фонда на 2026</w:t>
      </w:r>
      <w:r>
        <w:rPr>
          <w:sz w:val="28"/>
          <w:szCs w:val="28"/>
        </w:rPr>
        <w:t xml:space="preserve"> год и на плановый период 2027</w:t>
      </w:r>
      <w:r>
        <w:rPr>
          <w:sz w:val="28"/>
          <w:szCs w:val="28"/>
        </w:rPr>
        <w:t xml:space="preserve"> и 2028</w:t>
      </w:r>
      <w:r>
        <w:rPr>
          <w:sz w:val="28"/>
          <w:szCs w:val="28"/>
        </w:rPr>
        <w:t xml:space="preserve"> годов сбалансирован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Директор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23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Территориального фонда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23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обязательного медицинского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23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страхования Московской области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                               Л.П. Данилова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12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78244801"/>
      <w:docPartObj>
        <w:docPartGallery w:val="Page Numbers (Top of Page)"/>
        <w:docPartUnique w:val="true"/>
      </w:docPartObj>
      <w:rPr/>
    </w:sdtPr>
    <w:sdtContent>
      <w:p>
        <w:pPr>
          <w:pStyle w:val="91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</w:r>
      </w:p>
    </w:sdtContent>
  </w:sdt>
  <w:p>
    <w:pPr>
      <w:pStyle w:val="91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4</w:t>
    </w:r>
    <w:r>
      <w:rPr>
        <w:rFonts w:ascii="Times New Roman" w:hAnsi="Times New Roman" w:cs="Times New Roman"/>
        <w:sz w:val="28"/>
      </w:rPr>
    </w:r>
    <w:r>
      <w:rPr>
        <w:rFonts w:ascii="Times New Roman" w:hAnsi="Times New Roman" w:cs="Times New Roman"/>
        <w:sz w:val="2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907"/>
    <w:link w:val="906"/>
    <w:uiPriority w:val="9"/>
    <w:rPr>
      <w:rFonts w:ascii="Arial" w:hAnsi="Arial" w:eastAsia="Arial" w:cs="Arial"/>
      <w:sz w:val="40"/>
      <w:szCs w:val="40"/>
    </w:rPr>
  </w:style>
  <w:style w:type="paragraph" w:styleId="733">
    <w:name w:val="Heading 2"/>
    <w:basedOn w:val="905"/>
    <w:next w:val="905"/>
    <w:link w:val="73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4">
    <w:name w:val="Heading 2 Char"/>
    <w:basedOn w:val="907"/>
    <w:link w:val="733"/>
    <w:uiPriority w:val="9"/>
    <w:rPr>
      <w:rFonts w:ascii="Arial" w:hAnsi="Arial" w:eastAsia="Arial" w:cs="Arial"/>
      <w:sz w:val="34"/>
    </w:rPr>
  </w:style>
  <w:style w:type="paragraph" w:styleId="735">
    <w:name w:val="Heading 3"/>
    <w:basedOn w:val="905"/>
    <w:next w:val="905"/>
    <w:link w:val="73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6">
    <w:name w:val="Heading 3 Char"/>
    <w:basedOn w:val="907"/>
    <w:link w:val="735"/>
    <w:uiPriority w:val="9"/>
    <w:rPr>
      <w:rFonts w:ascii="Arial" w:hAnsi="Arial" w:eastAsia="Arial" w:cs="Arial"/>
      <w:sz w:val="30"/>
      <w:szCs w:val="30"/>
    </w:rPr>
  </w:style>
  <w:style w:type="paragraph" w:styleId="737">
    <w:name w:val="Heading 4"/>
    <w:basedOn w:val="905"/>
    <w:next w:val="905"/>
    <w:link w:val="73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8">
    <w:name w:val="Heading 4 Char"/>
    <w:basedOn w:val="907"/>
    <w:link w:val="737"/>
    <w:uiPriority w:val="9"/>
    <w:rPr>
      <w:rFonts w:ascii="Arial" w:hAnsi="Arial" w:eastAsia="Arial" w:cs="Arial"/>
      <w:b/>
      <w:bCs/>
      <w:sz w:val="26"/>
      <w:szCs w:val="26"/>
    </w:rPr>
  </w:style>
  <w:style w:type="paragraph" w:styleId="739">
    <w:name w:val="Heading 5"/>
    <w:basedOn w:val="905"/>
    <w:next w:val="905"/>
    <w:link w:val="74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0">
    <w:name w:val="Heading 5 Char"/>
    <w:basedOn w:val="907"/>
    <w:link w:val="739"/>
    <w:uiPriority w:val="9"/>
    <w:rPr>
      <w:rFonts w:ascii="Arial" w:hAnsi="Arial" w:eastAsia="Arial" w:cs="Arial"/>
      <w:b/>
      <w:bCs/>
      <w:sz w:val="24"/>
      <w:szCs w:val="24"/>
    </w:rPr>
  </w:style>
  <w:style w:type="paragraph" w:styleId="741">
    <w:name w:val="Heading 6"/>
    <w:basedOn w:val="905"/>
    <w:next w:val="905"/>
    <w:link w:val="74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2">
    <w:name w:val="Heading 6 Char"/>
    <w:basedOn w:val="907"/>
    <w:link w:val="741"/>
    <w:uiPriority w:val="9"/>
    <w:rPr>
      <w:rFonts w:ascii="Arial" w:hAnsi="Arial" w:eastAsia="Arial" w:cs="Arial"/>
      <w:b/>
      <w:bCs/>
      <w:sz w:val="22"/>
      <w:szCs w:val="22"/>
    </w:rPr>
  </w:style>
  <w:style w:type="paragraph" w:styleId="743">
    <w:name w:val="Heading 7"/>
    <w:basedOn w:val="905"/>
    <w:next w:val="905"/>
    <w:link w:val="74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4">
    <w:name w:val="Heading 7 Char"/>
    <w:basedOn w:val="907"/>
    <w:link w:val="7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5">
    <w:name w:val="Heading 8"/>
    <w:basedOn w:val="905"/>
    <w:next w:val="905"/>
    <w:link w:val="74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6">
    <w:name w:val="Heading 8 Char"/>
    <w:basedOn w:val="907"/>
    <w:link w:val="745"/>
    <w:uiPriority w:val="9"/>
    <w:rPr>
      <w:rFonts w:ascii="Arial" w:hAnsi="Arial" w:eastAsia="Arial" w:cs="Arial"/>
      <w:i/>
      <w:iCs/>
      <w:sz w:val="22"/>
      <w:szCs w:val="22"/>
    </w:rPr>
  </w:style>
  <w:style w:type="paragraph" w:styleId="747">
    <w:name w:val="Heading 9"/>
    <w:basedOn w:val="905"/>
    <w:next w:val="905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8">
    <w:name w:val="Heading 9 Char"/>
    <w:basedOn w:val="907"/>
    <w:link w:val="747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List Paragraph"/>
    <w:basedOn w:val="905"/>
    <w:uiPriority w:val="34"/>
    <w:qFormat/>
    <w:pPr>
      <w:contextualSpacing/>
      <w:ind w:left="720"/>
    </w:pPr>
  </w:style>
  <w:style w:type="paragraph" w:styleId="750">
    <w:name w:val="No Spacing"/>
    <w:uiPriority w:val="1"/>
    <w:qFormat/>
    <w:pPr>
      <w:spacing w:before="0" w:after="0" w:line="240" w:lineRule="auto"/>
    </w:pPr>
  </w:style>
  <w:style w:type="paragraph" w:styleId="751">
    <w:name w:val="Title"/>
    <w:basedOn w:val="905"/>
    <w:next w:val="905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>
    <w:name w:val="Title Char"/>
    <w:basedOn w:val="907"/>
    <w:link w:val="751"/>
    <w:uiPriority w:val="10"/>
    <w:rPr>
      <w:sz w:val="48"/>
      <w:szCs w:val="48"/>
    </w:rPr>
  </w:style>
  <w:style w:type="paragraph" w:styleId="753">
    <w:name w:val="Subtitle"/>
    <w:basedOn w:val="905"/>
    <w:next w:val="905"/>
    <w:link w:val="754"/>
    <w:uiPriority w:val="11"/>
    <w:qFormat/>
    <w:pPr>
      <w:spacing w:before="200" w:after="200"/>
    </w:pPr>
    <w:rPr>
      <w:sz w:val="24"/>
      <w:szCs w:val="24"/>
    </w:rPr>
  </w:style>
  <w:style w:type="character" w:styleId="754">
    <w:name w:val="Subtitle Char"/>
    <w:basedOn w:val="907"/>
    <w:link w:val="753"/>
    <w:uiPriority w:val="11"/>
    <w:rPr>
      <w:sz w:val="24"/>
      <w:szCs w:val="24"/>
    </w:rPr>
  </w:style>
  <w:style w:type="paragraph" w:styleId="755">
    <w:name w:val="Quote"/>
    <w:basedOn w:val="905"/>
    <w:next w:val="905"/>
    <w:link w:val="756"/>
    <w:uiPriority w:val="29"/>
    <w:qFormat/>
    <w:pPr>
      <w:ind w:left="720" w:right="720"/>
    </w:pPr>
    <w:rPr>
      <w:i/>
    </w:rPr>
  </w:style>
  <w:style w:type="character" w:styleId="756">
    <w:name w:val="Quote Char"/>
    <w:link w:val="755"/>
    <w:uiPriority w:val="29"/>
    <w:rPr>
      <w:i/>
    </w:rPr>
  </w:style>
  <w:style w:type="paragraph" w:styleId="757">
    <w:name w:val="Intense Quote"/>
    <w:basedOn w:val="905"/>
    <w:next w:val="905"/>
    <w:link w:val="7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>
    <w:name w:val="Intense Quote Char"/>
    <w:link w:val="757"/>
    <w:uiPriority w:val="30"/>
    <w:rPr>
      <w:i/>
    </w:rPr>
  </w:style>
  <w:style w:type="character" w:styleId="759">
    <w:name w:val="Header Char"/>
    <w:basedOn w:val="907"/>
    <w:link w:val="915"/>
    <w:uiPriority w:val="99"/>
  </w:style>
  <w:style w:type="character" w:styleId="760">
    <w:name w:val="Footer Char"/>
    <w:basedOn w:val="907"/>
    <w:link w:val="917"/>
    <w:uiPriority w:val="99"/>
  </w:style>
  <w:style w:type="paragraph" w:styleId="761">
    <w:name w:val="Caption"/>
    <w:basedOn w:val="905"/>
    <w:next w:val="905"/>
    <w:link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2">
    <w:name w:val="Caption Char"/>
    <w:basedOn w:val="907"/>
    <w:link w:val="761"/>
    <w:uiPriority w:val="35"/>
    <w:rPr>
      <w:b/>
      <w:bCs/>
      <w:color w:val="4f81bd" w:themeColor="accent1"/>
      <w:sz w:val="18"/>
      <w:szCs w:val="18"/>
    </w:rPr>
  </w:style>
  <w:style w:type="table" w:styleId="763">
    <w:name w:val="Table Grid Light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>
    <w:name w:val="Grid Table 1 Light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4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>
    <w:name w:val="Grid Table 4 - Accent 1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2">
    <w:name w:val="Grid Table 4 - Accent 2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Grid Table 4 - Accent 3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4">
    <w:name w:val="Grid Table 4 - Accent 4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Grid Table 4 - Accent 5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6">
    <w:name w:val="Grid Table 4 - Accent 6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7">
    <w:name w:val="Grid Table 5 Dark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4">
    <w:name w:val="Grid Table 6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6">
    <w:name w:val="List Table 2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7">
    <w:name w:val="List Table 2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8">
    <w:name w:val="List Table 2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9">
    <w:name w:val="List Table 2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0">
    <w:name w:val="List Table 2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1">
    <w:name w:val="List Table 2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2">
    <w:name w:val="List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4">
    <w:name w:val="List Table 6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5">
    <w:name w:val="List Table 6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6">
    <w:name w:val="List Table 6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7">
    <w:name w:val="List Table 6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8">
    <w:name w:val="List Table 6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9">
    <w:name w:val="List Table 6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0">
    <w:name w:val="List Table 7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Lined - Accent 1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Lined - Accent 2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Lined - Accent 3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Lined - Accent 4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Lined - Accent 5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Lined - Accent 6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 &amp; Lined - Accent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Bordered &amp; Lined - Accent 1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Bordered &amp; Lined - Accent 2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Bordered &amp; Lined - Accent 3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Bordered &amp; Lined - Accent 4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Bordered &amp; Lined - Accent 5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Bordered &amp; Lined - Accent 6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2">
    <w:name w:val="Bordered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3">
    <w:name w:val="Bordered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4">
    <w:name w:val="Bordered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5">
    <w:name w:val="Bordered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6">
    <w:name w:val="Bordered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7">
    <w:name w:val="Bordered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8">
    <w:name w:val="footnote text"/>
    <w:basedOn w:val="905"/>
    <w:link w:val="889"/>
    <w:uiPriority w:val="99"/>
    <w:semiHidden/>
    <w:unhideWhenUsed/>
    <w:pPr>
      <w:spacing w:after="40" w:line="240" w:lineRule="auto"/>
    </w:pPr>
    <w:rPr>
      <w:sz w:val="18"/>
    </w:rPr>
  </w:style>
  <w:style w:type="character" w:styleId="889">
    <w:name w:val="Footnote Text Char"/>
    <w:link w:val="888"/>
    <w:uiPriority w:val="99"/>
    <w:rPr>
      <w:sz w:val="18"/>
    </w:rPr>
  </w:style>
  <w:style w:type="character" w:styleId="890">
    <w:name w:val="footnote reference"/>
    <w:basedOn w:val="907"/>
    <w:uiPriority w:val="99"/>
    <w:unhideWhenUsed/>
    <w:rPr>
      <w:vertAlign w:val="superscript"/>
    </w:rPr>
  </w:style>
  <w:style w:type="paragraph" w:styleId="891">
    <w:name w:val="endnote text"/>
    <w:basedOn w:val="905"/>
    <w:link w:val="892"/>
    <w:uiPriority w:val="99"/>
    <w:semiHidden/>
    <w:unhideWhenUsed/>
    <w:pPr>
      <w:spacing w:after="0" w:line="240" w:lineRule="auto"/>
    </w:pPr>
    <w:rPr>
      <w:sz w:val="20"/>
    </w:rPr>
  </w:style>
  <w:style w:type="character" w:styleId="892">
    <w:name w:val="Endnote Text Char"/>
    <w:link w:val="891"/>
    <w:uiPriority w:val="99"/>
    <w:rPr>
      <w:sz w:val="20"/>
    </w:rPr>
  </w:style>
  <w:style w:type="character" w:styleId="893">
    <w:name w:val="endnote reference"/>
    <w:basedOn w:val="907"/>
    <w:uiPriority w:val="99"/>
    <w:semiHidden/>
    <w:unhideWhenUsed/>
    <w:rPr>
      <w:vertAlign w:val="superscript"/>
    </w:rPr>
  </w:style>
  <w:style w:type="paragraph" w:styleId="894">
    <w:name w:val="toc 1"/>
    <w:basedOn w:val="905"/>
    <w:next w:val="905"/>
    <w:uiPriority w:val="39"/>
    <w:unhideWhenUsed/>
    <w:pPr>
      <w:ind w:left="0" w:right="0" w:firstLine="0"/>
      <w:spacing w:after="57"/>
    </w:pPr>
  </w:style>
  <w:style w:type="paragraph" w:styleId="895">
    <w:name w:val="toc 2"/>
    <w:basedOn w:val="905"/>
    <w:next w:val="905"/>
    <w:uiPriority w:val="39"/>
    <w:unhideWhenUsed/>
    <w:pPr>
      <w:ind w:left="283" w:right="0" w:firstLine="0"/>
      <w:spacing w:after="57"/>
    </w:pPr>
  </w:style>
  <w:style w:type="paragraph" w:styleId="896">
    <w:name w:val="toc 3"/>
    <w:basedOn w:val="905"/>
    <w:next w:val="905"/>
    <w:uiPriority w:val="39"/>
    <w:unhideWhenUsed/>
    <w:pPr>
      <w:ind w:left="567" w:right="0" w:firstLine="0"/>
      <w:spacing w:after="57"/>
    </w:pPr>
  </w:style>
  <w:style w:type="paragraph" w:styleId="897">
    <w:name w:val="toc 4"/>
    <w:basedOn w:val="905"/>
    <w:next w:val="905"/>
    <w:uiPriority w:val="39"/>
    <w:unhideWhenUsed/>
    <w:pPr>
      <w:ind w:left="850" w:right="0" w:firstLine="0"/>
      <w:spacing w:after="57"/>
    </w:pPr>
  </w:style>
  <w:style w:type="paragraph" w:styleId="898">
    <w:name w:val="toc 5"/>
    <w:basedOn w:val="905"/>
    <w:next w:val="905"/>
    <w:uiPriority w:val="39"/>
    <w:unhideWhenUsed/>
    <w:pPr>
      <w:ind w:left="1134" w:right="0" w:firstLine="0"/>
      <w:spacing w:after="57"/>
    </w:pPr>
  </w:style>
  <w:style w:type="paragraph" w:styleId="899">
    <w:name w:val="toc 6"/>
    <w:basedOn w:val="905"/>
    <w:next w:val="905"/>
    <w:uiPriority w:val="39"/>
    <w:unhideWhenUsed/>
    <w:pPr>
      <w:ind w:left="1417" w:right="0" w:firstLine="0"/>
      <w:spacing w:after="57"/>
    </w:pPr>
  </w:style>
  <w:style w:type="paragraph" w:styleId="900">
    <w:name w:val="toc 7"/>
    <w:basedOn w:val="905"/>
    <w:next w:val="905"/>
    <w:uiPriority w:val="39"/>
    <w:unhideWhenUsed/>
    <w:pPr>
      <w:ind w:left="1701" w:right="0" w:firstLine="0"/>
      <w:spacing w:after="57"/>
    </w:pPr>
  </w:style>
  <w:style w:type="paragraph" w:styleId="901">
    <w:name w:val="toc 8"/>
    <w:basedOn w:val="905"/>
    <w:next w:val="905"/>
    <w:uiPriority w:val="39"/>
    <w:unhideWhenUsed/>
    <w:pPr>
      <w:ind w:left="1984" w:right="0" w:firstLine="0"/>
      <w:spacing w:after="57"/>
    </w:pPr>
  </w:style>
  <w:style w:type="paragraph" w:styleId="902">
    <w:name w:val="toc 9"/>
    <w:basedOn w:val="905"/>
    <w:next w:val="905"/>
    <w:uiPriority w:val="39"/>
    <w:unhideWhenUsed/>
    <w:pPr>
      <w:ind w:left="2268" w:right="0" w:firstLine="0"/>
      <w:spacing w:after="57"/>
    </w:pPr>
  </w:style>
  <w:style w:type="paragraph" w:styleId="903">
    <w:name w:val="TOC Heading"/>
    <w:uiPriority w:val="39"/>
    <w:unhideWhenUsed/>
  </w:style>
  <w:style w:type="paragraph" w:styleId="904">
    <w:name w:val="table of figures"/>
    <w:basedOn w:val="905"/>
    <w:next w:val="905"/>
    <w:uiPriority w:val="99"/>
    <w:unhideWhenUsed/>
    <w:pPr>
      <w:spacing w:after="0" w:afterAutospacing="0"/>
    </w:pPr>
  </w:style>
  <w:style w:type="paragraph" w:styleId="905" w:default="1">
    <w:name w:val="Normal"/>
    <w:qFormat/>
  </w:style>
  <w:style w:type="paragraph" w:styleId="906">
    <w:name w:val="Heading 1"/>
    <w:basedOn w:val="905"/>
    <w:link w:val="922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907" w:default="1">
    <w:name w:val="Default Paragraph Font"/>
    <w:uiPriority w:val="1"/>
    <w:semiHidden/>
    <w:unhideWhenUsed/>
  </w:style>
  <w:style w:type="table" w:styleId="9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9" w:default="1">
    <w:name w:val="No List"/>
    <w:uiPriority w:val="99"/>
    <w:semiHidden/>
    <w:unhideWhenUsed/>
  </w:style>
  <w:style w:type="paragraph" w:styleId="910">
    <w:name w:val="Body Text Indent"/>
    <w:basedOn w:val="905"/>
    <w:link w:val="911"/>
    <w:pPr>
      <w:ind w:left="284" w:hanging="284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11" w:customStyle="1">
    <w:name w:val="Основной текст с отступом Знак"/>
    <w:basedOn w:val="907"/>
    <w:link w:val="910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12">
    <w:name w:val="Body Text"/>
    <w:basedOn w:val="905"/>
    <w:link w:val="913"/>
    <w:pPr>
      <w:jc w:val="both"/>
      <w:spacing w:after="120" w:line="36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3" w:customStyle="1">
    <w:name w:val="Основной текст Знак"/>
    <w:basedOn w:val="907"/>
    <w:link w:val="91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4">
    <w:name w:val="Hyperlink"/>
    <w:basedOn w:val="907"/>
    <w:uiPriority w:val="99"/>
    <w:unhideWhenUsed/>
    <w:rPr>
      <w:color w:val="0000ff" w:themeColor="hyperlink"/>
      <w:u w:val="single"/>
    </w:rPr>
  </w:style>
  <w:style w:type="paragraph" w:styleId="915">
    <w:name w:val="Header"/>
    <w:basedOn w:val="905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Верхний колонтитул Знак"/>
    <w:basedOn w:val="907"/>
    <w:link w:val="915"/>
    <w:uiPriority w:val="99"/>
  </w:style>
  <w:style w:type="paragraph" w:styleId="917">
    <w:name w:val="Footer"/>
    <w:basedOn w:val="905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basedOn w:val="907"/>
    <w:link w:val="917"/>
    <w:uiPriority w:val="99"/>
  </w:style>
  <w:style w:type="paragraph" w:styleId="919">
    <w:name w:val="Balloon Text"/>
    <w:basedOn w:val="905"/>
    <w:link w:val="92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0" w:customStyle="1">
    <w:name w:val="Текст выноски Знак"/>
    <w:basedOn w:val="907"/>
    <w:link w:val="919"/>
    <w:uiPriority w:val="9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0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2" w:customStyle="1">
    <w:name w:val="Заголовок 1 Знак"/>
    <w:basedOn w:val="907"/>
    <w:link w:val="906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23">
    <w:name w:val="Body Text 3"/>
    <w:basedOn w:val="905"/>
    <w:link w:val="924"/>
    <w:uiPriority w:val="99"/>
    <w:semiHidden/>
    <w:unhideWhenUsed/>
    <w:pPr>
      <w:spacing w:after="120"/>
    </w:pPr>
    <w:rPr>
      <w:sz w:val="16"/>
      <w:szCs w:val="16"/>
    </w:rPr>
  </w:style>
  <w:style w:type="character" w:styleId="924" w:customStyle="1">
    <w:name w:val="Основной текст 3 Знак"/>
    <w:basedOn w:val="907"/>
    <w:link w:val="923"/>
    <w:uiPriority w:val="99"/>
    <w:semiHidden/>
    <w:rPr>
      <w:sz w:val="16"/>
      <w:szCs w:val="16"/>
    </w:rPr>
  </w:style>
  <w:style w:type="paragraph" w:styleId="925">
    <w:name w:val="Normal (Web)"/>
    <w:basedOn w:val="905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6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kazanenko_iv</cp:lastModifiedBy>
  <cp:revision>39</cp:revision>
  <dcterms:created xsi:type="dcterms:W3CDTF">2024-12-03T07:11:00Z</dcterms:created>
  <dcterms:modified xsi:type="dcterms:W3CDTF">2025-10-10T12:32:21Z</dcterms:modified>
</cp:coreProperties>
</file>